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7D81" w14:textId="77777777" w:rsidR="00015AFA" w:rsidRDefault="00015AFA" w:rsidP="00015AFA">
      <w:pPr>
        <w:jc w:val="center"/>
        <w:rPr>
          <w:b/>
          <w:sz w:val="22"/>
          <w:szCs w:val="24"/>
          <w:u w:val="single"/>
        </w:rPr>
      </w:pPr>
      <w:r w:rsidRPr="00DB0F26">
        <w:rPr>
          <w:b/>
          <w:sz w:val="22"/>
          <w:szCs w:val="24"/>
          <w:u w:val="single"/>
        </w:rPr>
        <w:t>Caso Boyce y otros</w:t>
      </w:r>
      <w:r w:rsidRPr="00970D78">
        <w:rPr>
          <w:b/>
          <w:i/>
          <w:sz w:val="22"/>
          <w:szCs w:val="24"/>
          <w:u w:val="single"/>
        </w:rPr>
        <w:t xml:space="preserve"> Vs. </w:t>
      </w:r>
      <w:r w:rsidRPr="00DB0F26">
        <w:rPr>
          <w:b/>
          <w:sz w:val="22"/>
          <w:szCs w:val="24"/>
          <w:u w:val="single"/>
        </w:rPr>
        <w:t>Barbados</w:t>
      </w:r>
      <w:r w:rsidRPr="00015AFA">
        <w:rPr>
          <w:b/>
          <w:sz w:val="22"/>
          <w:szCs w:val="24"/>
          <w:u w:val="single"/>
        </w:rPr>
        <w:t>: reparaciones declaradas cumplidas</w:t>
      </w:r>
    </w:p>
    <w:p w14:paraId="66A991A2" w14:textId="77777777" w:rsidR="00015AFA" w:rsidRDefault="00015AFA" w:rsidP="00015AFA">
      <w:pPr>
        <w:rPr>
          <w:b/>
          <w:sz w:val="22"/>
          <w:szCs w:val="24"/>
          <w:u w:val="single"/>
        </w:rPr>
      </w:pPr>
    </w:p>
    <w:p w14:paraId="7873845A" w14:textId="2B38A23D" w:rsidR="00015AFA" w:rsidRPr="00AC2BF7" w:rsidRDefault="00015AFA" w:rsidP="00AC2BF7">
      <w:pPr>
        <w:pStyle w:val="Prrafodelista"/>
        <w:numPr>
          <w:ilvl w:val="0"/>
          <w:numId w:val="2"/>
        </w:numPr>
        <w:ind w:left="0" w:firstLine="0"/>
        <w:jc w:val="both"/>
        <w:rPr>
          <w:sz w:val="22"/>
          <w:szCs w:val="24"/>
          <w:u w:val="single"/>
        </w:rPr>
      </w:pPr>
      <w:r w:rsidRPr="00AC2BF7">
        <w:t>Conmutar, formalmente, la pena de muerte del señor</w:t>
      </w:r>
      <w:r w:rsidRPr="00AC2BF7">
        <w:rPr>
          <w:iCs/>
        </w:rPr>
        <w:t xml:space="preserve"> Michael McDonald</w:t>
      </w:r>
      <w:r w:rsidRPr="00AC2BF7">
        <w:t xml:space="preserve"> </w:t>
      </w:r>
      <w:proofErr w:type="spellStart"/>
      <w:r w:rsidRPr="00AC2BF7">
        <w:t>Huggins</w:t>
      </w:r>
      <w:r w:rsidR="00AC2BF7" w:rsidRPr="00AC2BF7">
        <w:t>,</w:t>
      </w:r>
      <w:r w:rsidRPr="00AC2BF7">
        <w:t>en</w:t>
      </w:r>
      <w:proofErr w:type="spellEnd"/>
      <w:r w:rsidRPr="00AC2BF7">
        <w:t xml:space="preserve"> los términos de los párrafos </w:t>
      </w:r>
      <w:r w:rsidRPr="00AC2BF7">
        <w:rPr>
          <w:lang w:val="es-ES"/>
        </w:rPr>
        <w:t xml:space="preserve">127(a) a 128 </w:t>
      </w:r>
      <w:r w:rsidRPr="00AC2BF7">
        <w:t>del Fallo.</w:t>
      </w:r>
    </w:p>
    <w:p w14:paraId="02A96E21" w14:textId="77777777" w:rsidR="00833324" w:rsidRPr="00AC2BF7" w:rsidRDefault="00833324" w:rsidP="00AC2BF7">
      <w:pPr>
        <w:pStyle w:val="Prrafodelista"/>
        <w:ind w:left="0"/>
        <w:jc w:val="both"/>
        <w:rPr>
          <w:sz w:val="22"/>
          <w:szCs w:val="24"/>
          <w:u w:val="single"/>
        </w:rPr>
      </w:pPr>
    </w:p>
    <w:p w14:paraId="39ADF581" w14:textId="377DEEE7" w:rsidR="00AC2BF7" w:rsidRPr="00AC2BF7" w:rsidRDefault="00AC2BF7" w:rsidP="00AC2BF7">
      <w:pPr>
        <w:pStyle w:val="Textoindependiente2"/>
        <w:numPr>
          <w:ilvl w:val="0"/>
          <w:numId w:val="2"/>
        </w:numPr>
        <w:spacing w:after="0" w:line="240" w:lineRule="auto"/>
        <w:ind w:left="0" w:firstLine="0"/>
        <w:jc w:val="both"/>
      </w:pPr>
      <w:r w:rsidRPr="00AC2BF7">
        <w:t xml:space="preserve">Adoptar, dentro de un plazo razonable, aquellas medidas legislativas o de otra índole que sean necesarias para asegurar que no se imponga la pena de muerte de manera tal que contravenga los derechos y libertades garantizados en la Convención y, en especial, que no se imponga a través de una sentencia obligatoria, en los términos de los párrafos </w:t>
      </w:r>
      <w:r w:rsidRPr="00AC2BF7">
        <w:rPr>
          <w:lang w:val="es-ES"/>
        </w:rPr>
        <w:t xml:space="preserve">127(b) a 128 </w:t>
      </w:r>
      <w:r w:rsidRPr="00AC2BF7">
        <w:t>del Fallo.</w:t>
      </w:r>
    </w:p>
    <w:p w14:paraId="6C32E31E" w14:textId="77777777" w:rsidR="00AC2BF7" w:rsidRPr="00AC2BF7" w:rsidRDefault="00AC2BF7" w:rsidP="00AC2BF7">
      <w:pPr>
        <w:pStyle w:val="Textoindependiente2"/>
        <w:spacing w:after="0" w:line="240" w:lineRule="auto"/>
        <w:jc w:val="both"/>
      </w:pPr>
    </w:p>
    <w:p w14:paraId="6019FBB3" w14:textId="633DC1AB" w:rsidR="00AC2BF7" w:rsidRPr="00AC2BF7" w:rsidRDefault="00AC2BF7" w:rsidP="00AC2BF7">
      <w:pPr>
        <w:pStyle w:val="Textoindependiente2"/>
        <w:numPr>
          <w:ilvl w:val="0"/>
          <w:numId w:val="2"/>
        </w:numPr>
        <w:spacing w:after="0" w:line="240" w:lineRule="auto"/>
        <w:ind w:left="0" w:firstLine="0"/>
        <w:jc w:val="both"/>
      </w:pPr>
      <w:r w:rsidRPr="00AC2BF7">
        <w:t>A</w:t>
      </w:r>
      <w:r w:rsidRPr="00AC2BF7">
        <w:t xml:space="preserve">doptar, dentro de un plazo razonable, aquellas medidas legislativas o de otra índole que sean necesarias para asegurar que la Constitución y la legislación de Barbados cumplan con la Convención Americana y, en especial, eliminar el efecto del artículo 26 de la Constitución de Barbados con respecto a la </w:t>
      </w:r>
      <w:proofErr w:type="spellStart"/>
      <w:r w:rsidRPr="00AC2BF7">
        <w:t>inimpugnabilidad</w:t>
      </w:r>
      <w:proofErr w:type="spellEnd"/>
      <w:r w:rsidRPr="00AC2BF7">
        <w:t xml:space="preserve"> de las “leyes existentes”, en los términos de los párrafos </w:t>
      </w:r>
      <w:r w:rsidRPr="00AC2BF7">
        <w:rPr>
          <w:lang w:val="es-ES"/>
        </w:rPr>
        <w:t xml:space="preserve">127(c) a 128 </w:t>
      </w:r>
      <w:r w:rsidRPr="00AC2BF7">
        <w:t>de</w:t>
      </w:r>
      <w:r w:rsidRPr="00AC2BF7">
        <w:t xml:space="preserve">l </w:t>
      </w:r>
      <w:r w:rsidRPr="00AC2BF7">
        <w:t>Fallo.</w:t>
      </w:r>
    </w:p>
    <w:p w14:paraId="5A8321B6" w14:textId="77777777" w:rsidR="00AC2BF7" w:rsidRPr="00AC2BF7" w:rsidRDefault="00AC2BF7" w:rsidP="00AC2BF7">
      <w:pPr>
        <w:pStyle w:val="Prrafodelista"/>
      </w:pPr>
    </w:p>
    <w:p w14:paraId="2152A673" w14:textId="77777777" w:rsidR="00AC2BF7" w:rsidRPr="00AC2BF7" w:rsidRDefault="00AC2BF7" w:rsidP="00AC2BF7">
      <w:pPr>
        <w:pStyle w:val="Textoindependiente2"/>
        <w:numPr>
          <w:ilvl w:val="0"/>
          <w:numId w:val="2"/>
        </w:numPr>
        <w:spacing w:after="0" w:line="240" w:lineRule="auto"/>
        <w:ind w:left="0" w:firstLine="0"/>
        <w:jc w:val="both"/>
      </w:pPr>
      <w:r w:rsidRPr="00AC2BF7">
        <w:t>I</w:t>
      </w:r>
      <w:r w:rsidRPr="00AC2BF7">
        <w:t xml:space="preserve">mplementar, dentro de un plazo razonable, aquellas medidas que sean necesarias para asegurar que las condiciones de detención en las cuales se encuentran las víctimas del presente caso cumplan con los requisitos impuestos por la Convención Americana, en los términos de los párrafos </w:t>
      </w:r>
      <w:r w:rsidRPr="00AC2BF7">
        <w:rPr>
          <w:lang w:val="es-ES"/>
        </w:rPr>
        <w:t xml:space="preserve">127(d) a 128 </w:t>
      </w:r>
      <w:r w:rsidRPr="00AC2BF7">
        <w:t>del presente Fallo.</w:t>
      </w:r>
    </w:p>
    <w:p w14:paraId="7AC8565A" w14:textId="77777777" w:rsidR="00AC2BF7" w:rsidRPr="00AC2BF7" w:rsidRDefault="00AC2BF7" w:rsidP="00AC2BF7">
      <w:pPr>
        <w:pStyle w:val="Prrafodelista"/>
      </w:pPr>
    </w:p>
    <w:p w14:paraId="38F29E2A" w14:textId="13FF6EE9" w:rsidR="00833324" w:rsidRPr="00AC2BF7" w:rsidRDefault="00833324" w:rsidP="00AC2BF7">
      <w:pPr>
        <w:pStyle w:val="Textoindependiente2"/>
        <w:numPr>
          <w:ilvl w:val="0"/>
          <w:numId w:val="2"/>
        </w:numPr>
        <w:spacing w:after="0" w:line="240" w:lineRule="auto"/>
        <w:ind w:left="0" w:firstLine="0"/>
        <w:jc w:val="both"/>
      </w:pPr>
      <w:r w:rsidRPr="00AC2BF7">
        <w:t>Efectuar el pago por concepto de reintegro de gastos</w:t>
      </w:r>
      <w:r w:rsidR="00D6114A" w:rsidRPr="00AC2BF7">
        <w:t>, en los términos del párrafo 133</w:t>
      </w:r>
      <w:r w:rsidRPr="00AC2BF7">
        <w:t xml:space="preserve"> de </w:t>
      </w:r>
      <w:r w:rsidR="00AC2BF7" w:rsidRPr="00AC2BF7">
        <w:t>la</w:t>
      </w:r>
      <w:r w:rsidRPr="00AC2BF7">
        <w:t xml:space="preserve"> Sentencia.</w:t>
      </w:r>
      <w:r w:rsidR="002F24D8" w:rsidRPr="00AC2BF7">
        <w:t xml:space="preserve"> </w:t>
      </w:r>
    </w:p>
    <w:p w14:paraId="4EAA7140" w14:textId="77777777" w:rsidR="000D35D7" w:rsidRPr="0009098B" w:rsidRDefault="000D35D7" w:rsidP="0009098B">
      <w:pPr>
        <w:jc w:val="both"/>
        <w:rPr>
          <w:b/>
          <w:sz w:val="22"/>
          <w:szCs w:val="24"/>
          <w:u w:val="single"/>
        </w:rPr>
      </w:pPr>
    </w:p>
    <w:sectPr w:rsidR="000D35D7" w:rsidRPr="0009098B" w:rsidSect="00CD41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EAF5" w14:textId="77777777" w:rsidR="00C86BC3" w:rsidRDefault="00C86BC3" w:rsidP="005B4C84">
      <w:r>
        <w:separator/>
      </w:r>
    </w:p>
  </w:endnote>
  <w:endnote w:type="continuationSeparator" w:id="0">
    <w:p w14:paraId="6C2CBBB1" w14:textId="77777777" w:rsidR="00C86BC3" w:rsidRDefault="00C86BC3" w:rsidP="005B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2DB0" w14:textId="7EB4D89A" w:rsidR="005B4C84" w:rsidRDefault="005B4C84" w:rsidP="005B4C84">
    <w:pPr>
      <w:jc w:val="both"/>
      <w:rPr>
        <w:bCs/>
        <w:sz w:val="16"/>
        <w:szCs w:val="16"/>
        <w:lang w:val="es-MX"/>
      </w:rPr>
    </w:pPr>
    <w:r>
      <w:rPr>
        <w:bCs/>
        <w:sz w:val="16"/>
        <w:szCs w:val="16"/>
        <w:lang w:val="es-MX"/>
      </w:rPr>
      <w:t>La presente sistematización de información fue re</w:t>
    </w:r>
    <w:r w:rsidR="00013980">
      <w:rPr>
        <w:bCs/>
        <w:sz w:val="16"/>
        <w:szCs w:val="16"/>
        <w:lang w:val="es-MX"/>
      </w:rPr>
      <w:t>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w:t>
    </w:r>
  </w:p>
  <w:p w14:paraId="268A9D6B" w14:textId="77777777" w:rsidR="005B4C84" w:rsidRPr="005B4C84" w:rsidRDefault="005B4C8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DC1B" w14:textId="77777777" w:rsidR="00C86BC3" w:rsidRDefault="00C86BC3" w:rsidP="005B4C84">
      <w:r>
        <w:separator/>
      </w:r>
    </w:p>
  </w:footnote>
  <w:footnote w:type="continuationSeparator" w:id="0">
    <w:p w14:paraId="5C08D8F8" w14:textId="77777777" w:rsidR="00C86BC3" w:rsidRDefault="00C86BC3" w:rsidP="005B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rPr>
    </w:sdtEndPr>
    <w:sdtContent>
      <w:p w14:paraId="4C661776" w14:textId="77777777" w:rsidR="000B2923" w:rsidRPr="00675FE7" w:rsidRDefault="000B2923" w:rsidP="000B2923">
        <w:pPr>
          <w:pStyle w:val="Encabezado"/>
          <w:jc w:val="right"/>
        </w:pPr>
        <w:r w:rsidRPr="00675FE7">
          <w:fldChar w:fldCharType="begin"/>
        </w:r>
        <w:r w:rsidRPr="00675FE7">
          <w:instrText xml:space="preserve"> PAGE   \* MERGEFORMAT </w:instrText>
        </w:r>
        <w:r w:rsidRPr="00675FE7">
          <w:fldChar w:fldCharType="separate"/>
        </w:r>
        <w:r w:rsidR="00CF1D1C">
          <w:rPr>
            <w:noProof/>
          </w:rPr>
          <w:t>1</w:t>
        </w:r>
        <w:r w:rsidRPr="00675FE7">
          <w:rPr>
            <w:noProof/>
          </w:rPr>
          <w:fldChar w:fldCharType="end"/>
        </w:r>
      </w:p>
    </w:sdtContent>
  </w:sdt>
  <w:p w14:paraId="039EE07D" w14:textId="77777777" w:rsidR="000B2923" w:rsidRDefault="000B29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B84"/>
    <w:multiLevelType w:val="hybridMultilevel"/>
    <w:tmpl w:val="C9EE5D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E2F5F6F"/>
    <w:multiLevelType w:val="hybridMultilevel"/>
    <w:tmpl w:val="69821854"/>
    <w:lvl w:ilvl="0" w:tplc="0409000F">
      <w:start w:val="1"/>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A4903"/>
    <w:multiLevelType w:val="hybridMultilevel"/>
    <w:tmpl w:val="7B9811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39975157">
    <w:abstractNumId w:val="1"/>
  </w:num>
  <w:num w:numId="2" w16cid:durableId="1874221004">
    <w:abstractNumId w:val="2"/>
  </w:num>
  <w:num w:numId="3" w16cid:durableId="200940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AFA"/>
    <w:rsid w:val="00013980"/>
    <w:rsid w:val="00015AFA"/>
    <w:rsid w:val="0009098B"/>
    <w:rsid w:val="000B2923"/>
    <w:rsid w:val="000D35D7"/>
    <w:rsid w:val="002F24D8"/>
    <w:rsid w:val="00333101"/>
    <w:rsid w:val="003A6270"/>
    <w:rsid w:val="003A7E5E"/>
    <w:rsid w:val="003E5740"/>
    <w:rsid w:val="004656B7"/>
    <w:rsid w:val="005557FC"/>
    <w:rsid w:val="005B4C84"/>
    <w:rsid w:val="00601101"/>
    <w:rsid w:val="006C0C34"/>
    <w:rsid w:val="00717D22"/>
    <w:rsid w:val="007837DD"/>
    <w:rsid w:val="007E5189"/>
    <w:rsid w:val="00833324"/>
    <w:rsid w:val="008C2B9F"/>
    <w:rsid w:val="009405A3"/>
    <w:rsid w:val="009574EF"/>
    <w:rsid w:val="00970D78"/>
    <w:rsid w:val="009832C0"/>
    <w:rsid w:val="009D538B"/>
    <w:rsid w:val="00AC2BF7"/>
    <w:rsid w:val="00AD73D3"/>
    <w:rsid w:val="00B839CC"/>
    <w:rsid w:val="00C86BC3"/>
    <w:rsid w:val="00CD41EC"/>
    <w:rsid w:val="00CF1D1C"/>
    <w:rsid w:val="00CF71D5"/>
    <w:rsid w:val="00D40DFA"/>
    <w:rsid w:val="00D6114A"/>
    <w:rsid w:val="00D75A6E"/>
    <w:rsid w:val="00DB0F26"/>
    <w:rsid w:val="00E362DA"/>
    <w:rsid w:val="00FD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EB3A5"/>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FA"/>
    <w:pPr>
      <w:spacing w:after="0" w:line="240" w:lineRule="auto"/>
    </w:pPr>
    <w:rPr>
      <w:rFonts w:ascii="Verdana" w:eastAsia="Times New Roman" w:hAnsi="Verdana" w:cs="Times New Roman"/>
      <w:snapToGrid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AFA"/>
    <w:pPr>
      <w:ind w:left="720"/>
      <w:contextualSpacing/>
    </w:pPr>
  </w:style>
  <w:style w:type="paragraph" w:styleId="Encabezado">
    <w:name w:val="header"/>
    <w:basedOn w:val="Normal"/>
    <w:link w:val="EncabezadoCar"/>
    <w:uiPriority w:val="99"/>
    <w:unhideWhenUsed/>
    <w:rsid w:val="005B4C84"/>
    <w:pPr>
      <w:tabs>
        <w:tab w:val="center" w:pos="4680"/>
        <w:tab w:val="right" w:pos="9360"/>
      </w:tabs>
    </w:pPr>
  </w:style>
  <w:style w:type="character" w:customStyle="1" w:styleId="EncabezadoCar">
    <w:name w:val="Encabezado Car"/>
    <w:basedOn w:val="Fuentedeprrafopredeter"/>
    <w:link w:val="Encabezado"/>
    <w:uiPriority w:val="99"/>
    <w:rsid w:val="005B4C84"/>
    <w:rPr>
      <w:rFonts w:ascii="Verdana" w:eastAsia="Times New Roman" w:hAnsi="Verdana" w:cs="Times New Roman"/>
      <w:snapToGrid w:val="0"/>
      <w:sz w:val="20"/>
      <w:szCs w:val="20"/>
      <w:lang w:val="es-ES_tradnl" w:eastAsia="es-ES"/>
    </w:rPr>
  </w:style>
  <w:style w:type="paragraph" w:styleId="Piedepgina">
    <w:name w:val="footer"/>
    <w:basedOn w:val="Normal"/>
    <w:link w:val="PiedepginaCar"/>
    <w:uiPriority w:val="99"/>
    <w:unhideWhenUsed/>
    <w:rsid w:val="005B4C84"/>
    <w:pPr>
      <w:tabs>
        <w:tab w:val="center" w:pos="4680"/>
        <w:tab w:val="right" w:pos="9360"/>
      </w:tabs>
    </w:pPr>
  </w:style>
  <w:style w:type="character" w:customStyle="1" w:styleId="PiedepginaCar">
    <w:name w:val="Pie de página Car"/>
    <w:basedOn w:val="Fuentedeprrafopredeter"/>
    <w:link w:val="Piedepgina"/>
    <w:uiPriority w:val="99"/>
    <w:rsid w:val="005B4C84"/>
    <w:rPr>
      <w:rFonts w:ascii="Verdana" w:eastAsia="Times New Roman" w:hAnsi="Verdana" w:cs="Times New Roman"/>
      <w:snapToGrid w:val="0"/>
      <w:sz w:val="20"/>
      <w:szCs w:val="20"/>
      <w:lang w:val="es-ES_tradnl" w:eastAsia="es-ES"/>
    </w:rPr>
  </w:style>
  <w:style w:type="character" w:styleId="Refdecomentario">
    <w:name w:val="annotation reference"/>
    <w:basedOn w:val="Fuentedeprrafopredeter"/>
    <w:uiPriority w:val="99"/>
    <w:semiHidden/>
    <w:unhideWhenUsed/>
    <w:rsid w:val="007837DD"/>
    <w:rPr>
      <w:sz w:val="16"/>
      <w:szCs w:val="16"/>
    </w:rPr>
  </w:style>
  <w:style w:type="paragraph" w:styleId="Textocomentario">
    <w:name w:val="annotation text"/>
    <w:basedOn w:val="Normal"/>
    <w:link w:val="TextocomentarioCar"/>
    <w:uiPriority w:val="99"/>
    <w:semiHidden/>
    <w:unhideWhenUsed/>
    <w:rsid w:val="007837DD"/>
  </w:style>
  <w:style w:type="character" w:customStyle="1" w:styleId="TextocomentarioCar">
    <w:name w:val="Texto comentario Car"/>
    <w:basedOn w:val="Fuentedeprrafopredeter"/>
    <w:link w:val="Textocomentario"/>
    <w:uiPriority w:val="99"/>
    <w:semiHidden/>
    <w:rsid w:val="007837DD"/>
    <w:rPr>
      <w:rFonts w:ascii="Verdana" w:eastAsia="Times New Roman" w:hAnsi="Verdana" w:cs="Times New Roman"/>
      <w:snapToGrid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837DD"/>
    <w:rPr>
      <w:b/>
      <w:bCs/>
    </w:rPr>
  </w:style>
  <w:style w:type="character" w:customStyle="1" w:styleId="AsuntodelcomentarioCar">
    <w:name w:val="Asunto del comentario Car"/>
    <w:basedOn w:val="TextocomentarioCar"/>
    <w:link w:val="Asuntodelcomentario"/>
    <w:uiPriority w:val="99"/>
    <w:semiHidden/>
    <w:rsid w:val="007837DD"/>
    <w:rPr>
      <w:rFonts w:ascii="Verdana" w:eastAsia="Times New Roman" w:hAnsi="Verdana" w:cs="Times New Roman"/>
      <w:b/>
      <w:bCs/>
      <w:snapToGrid w:val="0"/>
      <w:sz w:val="20"/>
      <w:szCs w:val="20"/>
      <w:lang w:val="es-ES_tradnl" w:eastAsia="es-ES"/>
    </w:rPr>
  </w:style>
  <w:style w:type="paragraph" w:styleId="Textodeglobo">
    <w:name w:val="Balloon Text"/>
    <w:basedOn w:val="Normal"/>
    <w:link w:val="TextodegloboCar"/>
    <w:uiPriority w:val="99"/>
    <w:semiHidden/>
    <w:unhideWhenUsed/>
    <w:rsid w:val="00783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7DD"/>
    <w:rPr>
      <w:rFonts w:ascii="Tahoma" w:eastAsia="Times New Roman" w:hAnsi="Tahoma" w:cs="Tahoma"/>
      <w:snapToGrid w:val="0"/>
      <w:sz w:val="16"/>
      <w:szCs w:val="16"/>
      <w:lang w:val="es-ES_tradnl" w:eastAsia="es-ES"/>
    </w:rPr>
  </w:style>
  <w:style w:type="paragraph" w:styleId="Textonotapie">
    <w:name w:val="footnote text"/>
    <w:basedOn w:val="Normal"/>
    <w:link w:val="TextonotapieCar"/>
    <w:uiPriority w:val="99"/>
    <w:semiHidden/>
    <w:unhideWhenUsed/>
    <w:rsid w:val="007837DD"/>
  </w:style>
  <w:style w:type="character" w:customStyle="1" w:styleId="TextonotapieCar">
    <w:name w:val="Texto nota pie Car"/>
    <w:basedOn w:val="Fuentedeprrafopredeter"/>
    <w:link w:val="Textonotapie"/>
    <w:uiPriority w:val="99"/>
    <w:semiHidden/>
    <w:rsid w:val="007837DD"/>
    <w:rPr>
      <w:rFonts w:ascii="Verdana" w:eastAsia="Times New Roman" w:hAnsi="Verdana" w:cs="Times New Roman"/>
      <w:snapToGrid w:val="0"/>
      <w:sz w:val="20"/>
      <w:szCs w:val="20"/>
      <w:lang w:val="es-ES_tradnl" w:eastAsia="es-ES"/>
    </w:rPr>
  </w:style>
  <w:style w:type="character" w:styleId="Refdenotaalpie">
    <w:name w:val="footnote reference"/>
    <w:basedOn w:val="Fuentedeprrafopredeter"/>
    <w:uiPriority w:val="99"/>
    <w:semiHidden/>
    <w:unhideWhenUsed/>
    <w:rsid w:val="007837DD"/>
    <w:rPr>
      <w:vertAlign w:val="superscript"/>
    </w:rPr>
  </w:style>
  <w:style w:type="paragraph" w:styleId="Revisin">
    <w:name w:val="Revision"/>
    <w:hidden/>
    <w:uiPriority w:val="99"/>
    <w:semiHidden/>
    <w:rsid w:val="00AC2BF7"/>
    <w:pPr>
      <w:spacing w:after="0" w:line="240" w:lineRule="auto"/>
    </w:pPr>
    <w:rPr>
      <w:rFonts w:ascii="Verdana" w:eastAsia="Times New Roman" w:hAnsi="Verdana" w:cs="Times New Roman"/>
      <w:snapToGrid w:val="0"/>
      <w:sz w:val="20"/>
      <w:szCs w:val="20"/>
      <w:lang w:val="es-ES_tradnl" w:eastAsia="es-ES"/>
    </w:rPr>
  </w:style>
  <w:style w:type="paragraph" w:styleId="Textoindependiente2">
    <w:name w:val="Body Text 2"/>
    <w:basedOn w:val="Normal"/>
    <w:link w:val="Textoindependiente2Car"/>
    <w:uiPriority w:val="99"/>
    <w:unhideWhenUsed/>
    <w:rsid w:val="00AC2BF7"/>
    <w:pPr>
      <w:spacing w:after="120" w:line="480" w:lineRule="auto"/>
    </w:pPr>
  </w:style>
  <w:style w:type="character" w:customStyle="1" w:styleId="Textoindependiente2Car">
    <w:name w:val="Texto independiente 2 Car"/>
    <w:basedOn w:val="Fuentedeprrafopredeter"/>
    <w:link w:val="Textoindependiente2"/>
    <w:uiPriority w:val="99"/>
    <w:rsid w:val="00AC2BF7"/>
    <w:rPr>
      <w:rFonts w:ascii="Verdana" w:eastAsia="Times New Roman" w:hAnsi="Verdana" w:cs="Times New Roman"/>
      <w:snapToGrid w:val="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B352-A5A5-495D-A8D4-875E6B9B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215</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40</cp:revision>
  <dcterms:created xsi:type="dcterms:W3CDTF">2016-09-16T16:27:00Z</dcterms:created>
  <dcterms:modified xsi:type="dcterms:W3CDTF">2023-09-29T20:32:00Z</dcterms:modified>
</cp:coreProperties>
</file>